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450" w:type="dxa"/>
        <w:jc w:val="center"/>
        <w:tblCellSpacing w:w="0" w:type="dxa"/>
        <w:tblCellMar>
          <w:left w:w="0" w:type="dxa"/>
          <w:right w:w="0" w:type="dxa"/>
        </w:tblCellMar>
        <w:tblLook w:val="04A0"/>
      </w:tblPr>
      <w:tblGrid>
        <w:gridCol w:w="10510"/>
      </w:tblGrid>
      <w:tr w:rsidR="00DC37E9" w:rsidRPr="00DC37E9" w:rsidTr="00DC37E9">
        <w:trPr>
          <w:tblCellSpacing w:w="0" w:type="dxa"/>
          <w:jc w:val="center"/>
        </w:trPr>
        <w:tc>
          <w:tcPr>
            <w:tcW w:w="9450" w:type="dxa"/>
            <w:vAlign w:val="center"/>
            <w:hideMark/>
          </w:tcPr>
          <w:p w:rsidR="00DC37E9" w:rsidRPr="00DC37E9" w:rsidRDefault="00DC37E9" w:rsidP="00DC37E9">
            <w:pPr>
              <w:bidi/>
              <w:spacing w:line="240" w:lineRule="auto"/>
              <w:jc w:val="center"/>
              <w:rPr>
                <w:rFonts w:ascii="Times New Roman" w:eastAsia="Times New Roman" w:hAnsi="Times New Roman" w:cs="Times New Roman"/>
                <w:b/>
                <w:bCs/>
                <w:sz w:val="25"/>
                <w:szCs w:val="25"/>
              </w:rPr>
            </w:pPr>
            <w:r w:rsidRPr="00DC37E9">
              <w:rPr>
                <w:rFonts w:ascii="Times New Roman" w:eastAsia="Times New Roman" w:hAnsi="Times New Roman" w:cs="Times New Roman"/>
                <w:b/>
                <w:bCs/>
                <w:sz w:val="25"/>
                <w:szCs w:val="25"/>
                <w:rtl/>
              </w:rPr>
              <w:t>فصل أول 2013</w:t>
            </w:r>
          </w:p>
        </w:tc>
      </w:tr>
      <w:tr w:rsidR="00DC37E9" w:rsidRPr="00DC37E9" w:rsidTr="00DC37E9">
        <w:trPr>
          <w:tblCellSpacing w:w="0" w:type="dxa"/>
          <w:jc w:val="center"/>
          <w:hidden/>
        </w:trPr>
        <w:tc>
          <w:tcPr>
            <w:tcW w:w="9450" w:type="dxa"/>
            <w:vAlign w:val="center"/>
            <w:hideMark/>
          </w:tcPr>
          <w:p w:rsidR="00DC37E9" w:rsidRPr="00DC37E9" w:rsidRDefault="00DC37E9" w:rsidP="00DC37E9">
            <w:pPr>
              <w:bidi/>
              <w:spacing w:line="240" w:lineRule="auto"/>
              <w:rPr>
                <w:rFonts w:ascii="Times New Roman" w:eastAsia="Times New Roman" w:hAnsi="Times New Roman" w:cs="Times New Roman"/>
                <w:vanish/>
                <w:sz w:val="21"/>
                <w:szCs w:val="21"/>
              </w:rPr>
            </w:pPr>
            <w:hyperlink r:id="rId4" w:history="1">
              <w:r w:rsidRPr="00DC37E9">
                <w:rPr>
                  <w:rFonts w:ascii="Times New Roman" w:eastAsia="Times New Roman" w:hAnsi="Times New Roman" w:cs="Times New Roman"/>
                  <w:vanish/>
                  <w:color w:val="0000FF"/>
                  <w:sz w:val="21"/>
                  <w:u w:val="single"/>
                  <w:rtl/>
                </w:rPr>
                <w:t>طباعة</w:t>
              </w:r>
              <w:r w:rsidRPr="00DC37E9">
                <w:rPr>
                  <w:rFonts w:ascii="Times New Roman" w:eastAsia="Times New Roman" w:hAnsi="Times New Roman" w:cs="Times New Roman"/>
                  <w:vanish/>
                  <w:color w:val="0000FF"/>
                  <w:sz w:val="21"/>
                  <w:u w:val="single"/>
                </w:rPr>
                <w:t xml:space="preserve"> </w:t>
              </w:r>
            </w:hyperlink>
          </w:p>
        </w:tc>
      </w:tr>
      <w:tr w:rsidR="00DC37E9" w:rsidRPr="00DC37E9" w:rsidTr="00DC37E9">
        <w:trPr>
          <w:tblCellSpacing w:w="0" w:type="dxa"/>
          <w:jc w:val="center"/>
        </w:trPr>
        <w:tc>
          <w:tcPr>
            <w:tcW w:w="9450" w:type="dxa"/>
            <w:vAlign w:val="center"/>
            <w:hideMark/>
          </w:tcPr>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106"/>
              <w:gridCol w:w="9394"/>
            </w:tblGrid>
            <w:tr w:rsidR="00DC37E9" w:rsidRPr="00DC37E9" w:rsidTr="00DC37E9">
              <w:trPr>
                <w:tblCellSpacing w:w="0" w:type="dxa"/>
                <w:jc w:val="center"/>
              </w:trPr>
              <w:tc>
                <w:tcPr>
                  <w:tcW w:w="0" w:type="auto"/>
                  <w:gridSpan w:val="2"/>
                  <w:shd w:val="clear" w:color="auto" w:fill="005782"/>
                  <w:noWrap/>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b/>
                      <w:bCs/>
                      <w:color w:val="FFFFFF"/>
                      <w:sz w:val="18"/>
                      <w:szCs w:val="18"/>
                    </w:rPr>
                    <w:t xml:space="preserve">Department of Civil Engineering </w:t>
                  </w:r>
                </w:p>
              </w:tc>
            </w:tr>
            <w:tr w:rsidR="00DC37E9" w:rsidRPr="00DC37E9" w:rsidTr="00DC37E9">
              <w:trPr>
                <w:tblCellSpacing w:w="0" w:type="dxa"/>
                <w:jc w:val="center"/>
              </w:trPr>
              <w:tc>
                <w:tcPr>
                  <w:tcW w:w="0" w:type="auto"/>
                  <w:gridSpan w:val="2"/>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b/>
                      <w:bCs/>
                      <w:sz w:val="18"/>
                      <w:szCs w:val="18"/>
                    </w:rPr>
                    <w:t>Foundation Engineering (61431)</w:t>
                  </w:r>
                </w:p>
              </w:tc>
            </w:tr>
            <w:tr w:rsidR="00DC37E9" w:rsidRPr="00DC37E9" w:rsidTr="00DC37E9">
              <w:trPr>
                <w:tblCellSpacing w:w="0" w:type="dxa"/>
                <w:jc w:val="center"/>
              </w:trPr>
              <w:tc>
                <w:tcPr>
                  <w:tcW w:w="500" w:type="pct"/>
                  <w:noWrap/>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b/>
                      <w:bCs/>
                      <w:sz w:val="18"/>
                      <w:szCs w:val="18"/>
                    </w:rPr>
                    <w:t xml:space="preserve">Total Credits </w:t>
                  </w:r>
                </w:p>
              </w:tc>
              <w:tc>
                <w:tcPr>
                  <w:tcW w:w="4500" w:type="pct"/>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b/>
                      <w:bCs/>
                      <w:sz w:val="18"/>
                      <w:szCs w:val="18"/>
                    </w:rPr>
                    <w:t>3</w:t>
                  </w:r>
                </w:p>
              </w:tc>
            </w:tr>
            <w:tr w:rsidR="00DC37E9" w:rsidRPr="00DC37E9" w:rsidTr="00DC37E9">
              <w:trPr>
                <w:tblCellSpacing w:w="0" w:type="dxa"/>
                <w:jc w:val="center"/>
              </w:trPr>
              <w:tc>
                <w:tcPr>
                  <w:tcW w:w="0" w:type="auto"/>
                  <w:gridSpan w:val="2"/>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b/>
                      <w:bCs/>
                      <w:sz w:val="18"/>
                      <w:szCs w:val="18"/>
                    </w:rPr>
                    <w:t xml:space="preserve">major compulsory </w:t>
                  </w:r>
                </w:p>
              </w:tc>
            </w:tr>
            <w:tr w:rsidR="00DC37E9" w:rsidRPr="00DC37E9" w:rsidTr="00DC37E9">
              <w:trPr>
                <w:tblCellSpacing w:w="0" w:type="dxa"/>
                <w:jc w:val="center"/>
              </w:trPr>
              <w:tc>
                <w:tcPr>
                  <w:tcW w:w="500" w:type="pct"/>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b/>
                      <w:bCs/>
                      <w:sz w:val="18"/>
                      <w:szCs w:val="18"/>
                    </w:rPr>
                    <w:t xml:space="preserve">Prerequisites </w:t>
                  </w:r>
                </w:p>
              </w:tc>
              <w:tc>
                <w:tcPr>
                  <w:tcW w:w="4500" w:type="pct"/>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P1 : Geology and Soil Mechanics (68300) OR Soil Mechanics (61331) OR Soil Mechanics (61302) </w:t>
                  </w:r>
                </w:p>
              </w:tc>
            </w:tr>
            <w:tr w:rsidR="00DC37E9" w:rsidRPr="00DC37E9" w:rsidTr="00DC37E9">
              <w:trPr>
                <w:tblCellSpacing w:w="0" w:type="dxa"/>
                <w:jc w:val="center"/>
              </w:trPr>
              <w:tc>
                <w:tcPr>
                  <w:tcW w:w="0" w:type="auto"/>
                  <w:gridSpan w:val="2"/>
                  <w:noWrap/>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b/>
                      <w:bCs/>
                      <w:sz w:val="18"/>
                      <w:szCs w:val="18"/>
                    </w:rPr>
                    <w:t xml:space="preserve">Course Contents </w:t>
                  </w:r>
                </w:p>
              </w:tc>
            </w:tr>
            <w:tr w:rsidR="00DC37E9" w:rsidRPr="00DC37E9" w:rsidTr="00DC37E9">
              <w:trPr>
                <w:tblCellSpacing w:w="0" w:type="dxa"/>
                <w:jc w:val="center"/>
              </w:trPr>
              <w:tc>
                <w:tcPr>
                  <w:tcW w:w="0" w:type="auto"/>
                  <w:gridSpan w:val="2"/>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This course begins with review of soil mechanics and introduction to subsurface exploration. Then it covers bearing capacity of shallow foundation, stress distribution and foundation settlement. Then it moves to lateral earth pressure and retaining structures. This course ends with an introduction to the pile foundation system. It includes computer applications. </w:t>
                  </w:r>
                </w:p>
              </w:tc>
            </w:tr>
            <w:tr w:rsidR="00DC37E9" w:rsidRPr="00DC37E9" w:rsidTr="00DC37E9">
              <w:trPr>
                <w:tblCellSpacing w:w="0" w:type="dxa"/>
                <w:jc w:val="center"/>
              </w:trPr>
              <w:tc>
                <w:tcPr>
                  <w:tcW w:w="0" w:type="auto"/>
                  <w:gridSpan w:val="2"/>
                  <w:vAlign w:val="center"/>
                  <w:hideMark/>
                </w:tcPr>
                <w:tbl>
                  <w:tblPr>
                    <w:tblW w:w="5000" w:type="pct"/>
                    <w:tblCellMar>
                      <w:top w:w="15" w:type="dxa"/>
                      <w:left w:w="15" w:type="dxa"/>
                      <w:bottom w:w="15" w:type="dxa"/>
                      <w:right w:w="15" w:type="dxa"/>
                    </w:tblCellMar>
                    <w:tblLook w:val="04A0"/>
                  </w:tblPr>
                  <w:tblGrid>
                    <w:gridCol w:w="131"/>
                    <w:gridCol w:w="7571"/>
                    <w:gridCol w:w="1580"/>
                    <w:gridCol w:w="1138"/>
                  </w:tblGrid>
                  <w:tr w:rsidR="00DC37E9" w:rsidRPr="00DC37E9">
                    <w:tc>
                      <w:tcPr>
                        <w:tcW w:w="0" w:type="auto"/>
                        <w:gridSpan w:val="2"/>
                        <w:tcBorders>
                          <w:bottom w:val="single" w:sz="4" w:space="0" w:color="000000"/>
                        </w:tcBorders>
                        <w:noWrap/>
                        <w:vAlign w:val="center"/>
                        <w:hideMark/>
                      </w:tcPr>
                      <w:p w:rsidR="00DC37E9" w:rsidRPr="00DC37E9" w:rsidRDefault="00DC37E9" w:rsidP="00DC37E9">
                        <w:pPr>
                          <w:spacing w:line="240" w:lineRule="auto"/>
                          <w:jc w:val="center"/>
                          <w:rPr>
                            <w:rFonts w:ascii="Times New Roman" w:eastAsia="Times New Roman" w:hAnsi="Times New Roman" w:cs="Times New Roman"/>
                            <w:b/>
                            <w:bCs/>
                            <w:sz w:val="18"/>
                            <w:szCs w:val="18"/>
                          </w:rPr>
                        </w:pPr>
                        <w:r w:rsidRPr="00DC37E9">
                          <w:rPr>
                            <w:rFonts w:ascii="Times New Roman" w:eastAsia="Times New Roman" w:hAnsi="Times New Roman" w:cs="Times New Roman"/>
                            <w:b/>
                            <w:bCs/>
                            <w:sz w:val="18"/>
                            <w:szCs w:val="18"/>
                          </w:rPr>
                          <w:t>Intended Learning Outcomes (</w:t>
                        </w:r>
                        <w:proofErr w:type="spellStart"/>
                        <w:r w:rsidRPr="00DC37E9">
                          <w:rPr>
                            <w:rFonts w:ascii="Times New Roman" w:eastAsia="Times New Roman" w:hAnsi="Times New Roman" w:cs="Times New Roman"/>
                            <w:b/>
                            <w:bCs/>
                            <w:sz w:val="18"/>
                            <w:szCs w:val="18"/>
                          </w:rPr>
                          <w:t>ILO's</w:t>
                        </w:r>
                        <w:proofErr w:type="spellEnd"/>
                        <w:r w:rsidRPr="00DC37E9">
                          <w:rPr>
                            <w:rFonts w:ascii="Times New Roman" w:eastAsia="Times New Roman" w:hAnsi="Times New Roman" w:cs="Times New Roman"/>
                            <w:b/>
                            <w:bCs/>
                            <w:sz w:val="18"/>
                            <w:szCs w:val="18"/>
                          </w:rPr>
                          <w:t xml:space="preserve">) </w:t>
                        </w:r>
                      </w:p>
                    </w:tc>
                    <w:tc>
                      <w:tcPr>
                        <w:tcW w:w="0" w:type="auto"/>
                        <w:tcBorders>
                          <w:left w:val="single" w:sz="4" w:space="0" w:color="000000"/>
                          <w:bottom w:val="single" w:sz="4" w:space="0" w:color="000000"/>
                        </w:tcBorders>
                        <w:noWrap/>
                        <w:vAlign w:val="center"/>
                        <w:hideMark/>
                      </w:tcPr>
                      <w:p w:rsidR="00DC37E9" w:rsidRPr="00DC37E9" w:rsidRDefault="00DC37E9" w:rsidP="00DC37E9">
                        <w:pPr>
                          <w:spacing w:line="240" w:lineRule="auto"/>
                          <w:jc w:val="center"/>
                          <w:rPr>
                            <w:rFonts w:ascii="Times New Roman" w:eastAsia="Times New Roman" w:hAnsi="Times New Roman" w:cs="Times New Roman"/>
                            <w:b/>
                            <w:bCs/>
                            <w:sz w:val="18"/>
                            <w:szCs w:val="18"/>
                          </w:rPr>
                        </w:pPr>
                        <w:r w:rsidRPr="00DC37E9">
                          <w:rPr>
                            <w:rFonts w:ascii="Times New Roman" w:eastAsia="Times New Roman" w:hAnsi="Times New Roman" w:cs="Times New Roman"/>
                            <w:b/>
                            <w:bCs/>
                            <w:sz w:val="18"/>
                            <w:szCs w:val="18"/>
                          </w:rPr>
                          <w:t xml:space="preserve">Student Outcomes </w:t>
                        </w:r>
                        <w:r w:rsidRPr="00DC37E9">
                          <w:rPr>
                            <w:rFonts w:ascii="Times New Roman" w:eastAsia="Times New Roman" w:hAnsi="Times New Roman" w:cs="Times New Roman"/>
                            <w:b/>
                            <w:bCs/>
                            <w:sz w:val="18"/>
                            <w:szCs w:val="18"/>
                          </w:rPr>
                          <w:br/>
                          <w:t>(</w:t>
                        </w:r>
                        <w:proofErr w:type="spellStart"/>
                        <w:r w:rsidRPr="00DC37E9">
                          <w:rPr>
                            <w:rFonts w:ascii="Times New Roman" w:eastAsia="Times New Roman" w:hAnsi="Times New Roman" w:cs="Times New Roman"/>
                            <w:b/>
                            <w:bCs/>
                            <w:sz w:val="18"/>
                            <w:szCs w:val="18"/>
                          </w:rPr>
                          <w:t>SO's</w:t>
                        </w:r>
                        <w:proofErr w:type="spellEnd"/>
                        <w:r w:rsidRPr="00DC37E9">
                          <w:rPr>
                            <w:rFonts w:ascii="Times New Roman" w:eastAsia="Times New Roman" w:hAnsi="Times New Roman" w:cs="Times New Roman"/>
                            <w:b/>
                            <w:bCs/>
                            <w:sz w:val="18"/>
                            <w:szCs w:val="18"/>
                          </w:rPr>
                          <w:t xml:space="preserve">) </w:t>
                        </w:r>
                      </w:p>
                    </w:tc>
                    <w:tc>
                      <w:tcPr>
                        <w:tcW w:w="0" w:type="auto"/>
                        <w:tcBorders>
                          <w:left w:val="single" w:sz="4" w:space="0" w:color="000000"/>
                          <w:bottom w:val="single" w:sz="4" w:space="0" w:color="000000"/>
                        </w:tcBorders>
                        <w:noWrap/>
                        <w:vAlign w:val="center"/>
                        <w:hideMark/>
                      </w:tcPr>
                      <w:p w:rsidR="00DC37E9" w:rsidRPr="00DC37E9" w:rsidRDefault="00DC37E9" w:rsidP="00DC37E9">
                        <w:pPr>
                          <w:spacing w:line="240" w:lineRule="auto"/>
                          <w:jc w:val="center"/>
                          <w:rPr>
                            <w:rFonts w:ascii="Times New Roman" w:eastAsia="Times New Roman" w:hAnsi="Times New Roman" w:cs="Times New Roman"/>
                            <w:b/>
                            <w:bCs/>
                            <w:sz w:val="18"/>
                            <w:szCs w:val="18"/>
                          </w:rPr>
                        </w:pPr>
                        <w:r w:rsidRPr="00DC37E9">
                          <w:rPr>
                            <w:rFonts w:ascii="Times New Roman" w:eastAsia="Times New Roman" w:hAnsi="Times New Roman" w:cs="Times New Roman"/>
                            <w:b/>
                            <w:bCs/>
                            <w:sz w:val="18"/>
                            <w:szCs w:val="18"/>
                          </w:rPr>
                          <w:t xml:space="preserve">Contribution </w:t>
                        </w:r>
                      </w:p>
                    </w:tc>
                  </w:tr>
                  <w:tr w:rsidR="00DC37E9" w:rsidRPr="00DC37E9">
                    <w:tc>
                      <w:tcPr>
                        <w:tcW w:w="0" w:type="auto"/>
                        <w:tcBorders>
                          <w:bottom w:val="single" w:sz="4" w:space="0" w:color="000000"/>
                        </w:tcBorders>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Have good understanding of site investigation.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 A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5 % </w:t>
                        </w:r>
                      </w:p>
                    </w:tc>
                  </w:tr>
                  <w:tr w:rsidR="00DC37E9" w:rsidRPr="00DC37E9">
                    <w:tc>
                      <w:tcPr>
                        <w:tcW w:w="0" w:type="auto"/>
                        <w:tcBorders>
                          <w:bottom w:val="single" w:sz="4" w:space="0" w:color="000000"/>
                        </w:tcBorders>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2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Evaluate bearing capacity for different types of soil and different cases for shallow foundations.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 A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30 % </w:t>
                        </w:r>
                      </w:p>
                    </w:tc>
                  </w:tr>
                  <w:tr w:rsidR="00DC37E9" w:rsidRPr="00DC37E9">
                    <w:tc>
                      <w:tcPr>
                        <w:tcW w:w="0" w:type="auto"/>
                        <w:tcBorders>
                          <w:bottom w:val="single" w:sz="4" w:space="0" w:color="000000"/>
                        </w:tcBorders>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3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Estimate settlement for shallow foundations.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 E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15 % </w:t>
                        </w:r>
                      </w:p>
                    </w:tc>
                  </w:tr>
                  <w:tr w:rsidR="00DC37E9" w:rsidRPr="00DC37E9">
                    <w:tc>
                      <w:tcPr>
                        <w:tcW w:w="0" w:type="auto"/>
                        <w:tcBorders>
                          <w:bottom w:val="single" w:sz="4" w:space="0" w:color="000000"/>
                        </w:tcBorders>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4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Evaluate Lateral earth pressure and understand the behavior of retaining walls.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 E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25 % </w:t>
                        </w:r>
                      </w:p>
                    </w:tc>
                  </w:tr>
                  <w:tr w:rsidR="00DC37E9" w:rsidRPr="00DC37E9">
                    <w:tc>
                      <w:tcPr>
                        <w:tcW w:w="0" w:type="auto"/>
                        <w:tcBorders>
                          <w:bottom w:val="single" w:sz="4" w:space="0" w:color="000000"/>
                        </w:tcBorders>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5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Ability to analyze and design pile foundation.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 A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25 % </w:t>
                        </w:r>
                      </w:p>
                    </w:tc>
                  </w:tr>
                </w:tbl>
                <w:p w:rsidR="00DC37E9" w:rsidRPr="00DC37E9" w:rsidRDefault="00DC37E9" w:rsidP="00DC37E9">
                  <w:pPr>
                    <w:spacing w:line="240" w:lineRule="auto"/>
                    <w:rPr>
                      <w:rFonts w:ascii="Times New Roman" w:eastAsia="Times New Roman" w:hAnsi="Times New Roman" w:cs="Times New Roman"/>
                      <w:sz w:val="18"/>
                      <w:szCs w:val="18"/>
                    </w:rPr>
                  </w:pPr>
                </w:p>
              </w:tc>
            </w:tr>
            <w:tr w:rsidR="00DC37E9" w:rsidRPr="00DC37E9" w:rsidTr="00DC37E9">
              <w:trPr>
                <w:tblCellSpacing w:w="0" w:type="dxa"/>
                <w:jc w:val="center"/>
              </w:trPr>
              <w:tc>
                <w:tcPr>
                  <w:tcW w:w="0" w:type="auto"/>
                  <w:gridSpan w:val="2"/>
                  <w:noWrap/>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b/>
                      <w:bCs/>
                      <w:sz w:val="18"/>
                      <w:szCs w:val="18"/>
                    </w:rPr>
                    <w:t xml:space="preserve">Textbook and/ or </w:t>
                  </w:r>
                  <w:proofErr w:type="spellStart"/>
                  <w:r w:rsidRPr="00DC37E9">
                    <w:rPr>
                      <w:rFonts w:ascii="Times New Roman" w:eastAsia="Times New Roman" w:hAnsi="Times New Roman" w:cs="Times New Roman"/>
                      <w:b/>
                      <w:bCs/>
                      <w:sz w:val="18"/>
                      <w:szCs w:val="18"/>
                    </w:rPr>
                    <w:t>Refrences</w:t>
                  </w:r>
                  <w:proofErr w:type="spellEnd"/>
                  <w:r w:rsidRPr="00DC37E9">
                    <w:rPr>
                      <w:rFonts w:ascii="Times New Roman" w:eastAsia="Times New Roman" w:hAnsi="Times New Roman" w:cs="Times New Roman"/>
                      <w:b/>
                      <w:bCs/>
                      <w:sz w:val="18"/>
                      <w:szCs w:val="18"/>
                    </w:rPr>
                    <w:t xml:space="preserve"> </w:t>
                  </w:r>
                </w:p>
              </w:tc>
            </w:tr>
            <w:tr w:rsidR="00DC37E9" w:rsidRPr="00DC37E9" w:rsidTr="00DC37E9">
              <w:trPr>
                <w:tblCellSpacing w:w="0" w:type="dxa"/>
                <w:jc w:val="center"/>
              </w:trPr>
              <w:tc>
                <w:tcPr>
                  <w:tcW w:w="0" w:type="auto"/>
                  <w:gridSpan w:val="2"/>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 Principles of Foundation Engineering, </w:t>
                  </w:r>
                  <w:proofErr w:type="spellStart"/>
                  <w:r w:rsidRPr="00DC37E9">
                    <w:rPr>
                      <w:rFonts w:ascii="Times New Roman" w:eastAsia="Times New Roman" w:hAnsi="Times New Roman" w:cs="Times New Roman"/>
                      <w:sz w:val="18"/>
                      <w:szCs w:val="18"/>
                    </w:rPr>
                    <w:t>Braja</w:t>
                  </w:r>
                  <w:proofErr w:type="spellEnd"/>
                  <w:r w:rsidRPr="00DC37E9">
                    <w:rPr>
                      <w:rFonts w:ascii="Times New Roman" w:eastAsia="Times New Roman" w:hAnsi="Times New Roman" w:cs="Times New Roman"/>
                      <w:sz w:val="18"/>
                      <w:szCs w:val="18"/>
                    </w:rPr>
                    <w:t xml:space="preserve"> M. Das, Sixth Edition, </w:t>
                  </w:r>
                  <w:proofErr w:type="spellStart"/>
                  <w:r w:rsidRPr="00DC37E9">
                    <w:rPr>
                      <w:rFonts w:ascii="Times New Roman" w:eastAsia="Times New Roman" w:hAnsi="Times New Roman" w:cs="Times New Roman"/>
                      <w:sz w:val="18"/>
                      <w:szCs w:val="18"/>
                    </w:rPr>
                    <w:t>PWS</w:t>
                  </w:r>
                  <w:proofErr w:type="spellEnd"/>
                  <w:r w:rsidRPr="00DC37E9">
                    <w:rPr>
                      <w:rFonts w:ascii="Times New Roman" w:eastAsia="Times New Roman" w:hAnsi="Times New Roman" w:cs="Times New Roman"/>
                      <w:sz w:val="18"/>
                      <w:szCs w:val="18"/>
                    </w:rPr>
                    <w:t xml:space="preserve">-KENT, 2007. </w:t>
                  </w:r>
                  <w:r w:rsidRPr="00DC37E9">
                    <w:rPr>
                      <w:rFonts w:ascii="Times New Roman" w:eastAsia="Times New Roman" w:hAnsi="Times New Roman" w:cs="Times New Roman"/>
                      <w:sz w:val="18"/>
                      <w:szCs w:val="18"/>
                    </w:rPr>
                    <w:br/>
                    <w:t xml:space="preserve">2. Foundation Analysis and Design, Joseph E. Bowles, Fifth Edition, McGraw-Hill, Inc., 1997. </w:t>
                  </w:r>
                  <w:r w:rsidRPr="00DC37E9">
                    <w:rPr>
                      <w:rFonts w:ascii="Times New Roman" w:eastAsia="Times New Roman" w:hAnsi="Times New Roman" w:cs="Times New Roman"/>
                      <w:sz w:val="18"/>
                      <w:szCs w:val="18"/>
                    </w:rPr>
                    <w:br/>
                    <w:t xml:space="preserve">3. Other references will be furnished during the semester. </w:t>
                  </w:r>
                </w:p>
              </w:tc>
            </w:tr>
            <w:tr w:rsidR="00DC37E9" w:rsidRPr="00DC37E9" w:rsidTr="00DC37E9">
              <w:trPr>
                <w:tblCellSpacing w:w="0" w:type="dxa"/>
                <w:jc w:val="center"/>
              </w:trPr>
              <w:tc>
                <w:tcPr>
                  <w:tcW w:w="0" w:type="auto"/>
                  <w:gridSpan w:val="2"/>
                  <w:vAlign w:val="center"/>
                  <w:hideMark/>
                </w:tcPr>
                <w:tbl>
                  <w:tblPr>
                    <w:tblW w:w="5000" w:type="pct"/>
                    <w:tblCellMar>
                      <w:top w:w="15" w:type="dxa"/>
                      <w:left w:w="15" w:type="dxa"/>
                      <w:bottom w:w="15" w:type="dxa"/>
                      <w:right w:w="15" w:type="dxa"/>
                    </w:tblCellMar>
                    <w:tblLook w:val="04A0"/>
                  </w:tblPr>
                  <w:tblGrid>
                    <w:gridCol w:w="6461"/>
                    <w:gridCol w:w="3959"/>
                  </w:tblGrid>
                  <w:tr w:rsidR="00DC37E9" w:rsidRPr="00DC37E9">
                    <w:tc>
                      <w:tcPr>
                        <w:tcW w:w="0" w:type="auto"/>
                        <w:tcBorders>
                          <w:bottom w:val="single" w:sz="4" w:space="0" w:color="000000"/>
                        </w:tcBorders>
                        <w:vAlign w:val="center"/>
                        <w:hideMark/>
                      </w:tcPr>
                      <w:p w:rsidR="00DC37E9" w:rsidRPr="00DC37E9" w:rsidRDefault="00DC37E9" w:rsidP="00DC37E9">
                        <w:pPr>
                          <w:spacing w:line="240" w:lineRule="auto"/>
                          <w:jc w:val="center"/>
                          <w:rPr>
                            <w:rFonts w:ascii="Times New Roman" w:eastAsia="Times New Roman" w:hAnsi="Times New Roman" w:cs="Times New Roman"/>
                            <w:b/>
                            <w:bCs/>
                            <w:sz w:val="18"/>
                            <w:szCs w:val="18"/>
                          </w:rPr>
                        </w:pPr>
                        <w:r w:rsidRPr="00DC37E9">
                          <w:rPr>
                            <w:rFonts w:ascii="Times New Roman" w:eastAsia="Times New Roman" w:hAnsi="Times New Roman" w:cs="Times New Roman"/>
                            <w:b/>
                            <w:bCs/>
                            <w:sz w:val="18"/>
                            <w:szCs w:val="18"/>
                          </w:rPr>
                          <w:t xml:space="preserve">Assessment Criteria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jc w:val="center"/>
                          <w:rPr>
                            <w:rFonts w:ascii="Times New Roman" w:eastAsia="Times New Roman" w:hAnsi="Times New Roman" w:cs="Times New Roman"/>
                            <w:b/>
                            <w:bCs/>
                            <w:sz w:val="18"/>
                            <w:szCs w:val="18"/>
                          </w:rPr>
                        </w:pPr>
                        <w:r w:rsidRPr="00DC37E9">
                          <w:rPr>
                            <w:rFonts w:ascii="Times New Roman" w:eastAsia="Times New Roman" w:hAnsi="Times New Roman" w:cs="Times New Roman"/>
                            <w:b/>
                            <w:bCs/>
                            <w:sz w:val="18"/>
                            <w:szCs w:val="18"/>
                          </w:rPr>
                          <w:t xml:space="preserve">Percent (%) </w:t>
                        </w:r>
                      </w:p>
                    </w:tc>
                  </w:tr>
                  <w:tr w:rsidR="00DC37E9" w:rsidRPr="00DC37E9">
                    <w:tc>
                      <w:tcPr>
                        <w:tcW w:w="0" w:type="auto"/>
                        <w:tcBorders>
                          <w:bottom w:val="single" w:sz="4" w:space="0" w:color="000000"/>
                        </w:tcBorders>
                        <w:vAlign w:val="center"/>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First Exam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20 % </w:t>
                        </w:r>
                      </w:p>
                    </w:tc>
                  </w:tr>
                  <w:tr w:rsidR="00DC37E9" w:rsidRPr="00DC37E9">
                    <w:tc>
                      <w:tcPr>
                        <w:tcW w:w="0" w:type="auto"/>
                        <w:tcBorders>
                          <w:bottom w:val="single" w:sz="4" w:space="0" w:color="000000"/>
                        </w:tcBorders>
                        <w:vAlign w:val="center"/>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Second Exam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20 % </w:t>
                        </w:r>
                      </w:p>
                    </w:tc>
                  </w:tr>
                  <w:tr w:rsidR="00DC37E9" w:rsidRPr="00DC37E9">
                    <w:tc>
                      <w:tcPr>
                        <w:tcW w:w="0" w:type="auto"/>
                        <w:tcBorders>
                          <w:bottom w:val="single" w:sz="4" w:space="0" w:color="000000"/>
                        </w:tcBorders>
                        <w:vAlign w:val="center"/>
                        <w:hideMark/>
                      </w:tcPr>
                      <w:p w:rsidR="00DC37E9" w:rsidRPr="00DC37E9" w:rsidRDefault="00DC37E9" w:rsidP="00DC37E9">
                        <w:pPr>
                          <w:spacing w:line="240" w:lineRule="auto"/>
                          <w:jc w:val="center"/>
                          <w:rPr>
                            <w:rFonts w:ascii="Times New Roman" w:eastAsia="Times New Roman" w:hAnsi="Times New Roman" w:cs="Times New Roman"/>
                            <w:sz w:val="18"/>
                            <w:szCs w:val="18"/>
                          </w:rPr>
                        </w:pPr>
                        <w:proofErr w:type="spellStart"/>
                        <w:r w:rsidRPr="00DC37E9">
                          <w:rPr>
                            <w:rFonts w:ascii="Times New Roman" w:eastAsia="Times New Roman" w:hAnsi="Times New Roman" w:cs="Times New Roman"/>
                            <w:sz w:val="18"/>
                            <w:szCs w:val="18"/>
                          </w:rPr>
                          <w:t>Homeworks</w:t>
                        </w:r>
                        <w:proofErr w:type="spellEnd"/>
                        <w:r w:rsidRPr="00DC37E9">
                          <w:rPr>
                            <w:rFonts w:ascii="Times New Roman" w:eastAsia="Times New Roman" w:hAnsi="Times New Roman" w:cs="Times New Roman"/>
                            <w:sz w:val="18"/>
                            <w:szCs w:val="18"/>
                          </w:rPr>
                          <w:t xml:space="preserve">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10 % </w:t>
                        </w:r>
                      </w:p>
                    </w:tc>
                  </w:tr>
                  <w:tr w:rsidR="00DC37E9" w:rsidRPr="00DC37E9">
                    <w:tc>
                      <w:tcPr>
                        <w:tcW w:w="0" w:type="auto"/>
                        <w:tcBorders>
                          <w:bottom w:val="single" w:sz="4" w:space="0" w:color="000000"/>
                        </w:tcBorders>
                        <w:vAlign w:val="center"/>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Final Exam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50 % </w:t>
                        </w:r>
                      </w:p>
                    </w:tc>
                  </w:tr>
                </w:tbl>
                <w:p w:rsidR="00DC37E9" w:rsidRPr="00DC37E9" w:rsidRDefault="00DC37E9" w:rsidP="00DC37E9">
                  <w:pPr>
                    <w:spacing w:line="240" w:lineRule="auto"/>
                    <w:rPr>
                      <w:rFonts w:ascii="Times New Roman" w:eastAsia="Times New Roman" w:hAnsi="Times New Roman" w:cs="Times New Roman"/>
                      <w:sz w:val="18"/>
                      <w:szCs w:val="18"/>
                    </w:rPr>
                  </w:pPr>
                </w:p>
              </w:tc>
            </w:tr>
            <w:tr w:rsidR="00DC37E9" w:rsidRPr="00DC37E9" w:rsidTr="00DC37E9">
              <w:trPr>
                <w:tblCellSpacing w:w="0" w:type="dxa"/>
                <w:jc w:val="center"/>
              </w:trPr>
              <w:tc>
                <w:tcPr>
                  <w:tcW w:w="0" w:type="auto"/>
                  <w:gridSpan w:val="2"/>
                  <w:vAlign w:val="center"/>
                  <w:hideMark/>
                </w:tcPr>
                <w:p w:rsidR="00DC37E9" w:rsidRPr="00DC37E9" w:rsidRDefault="00DC37E9" w:rsidP="00DC37E9">
                  <w:pPr>
                    <w:spacing w:line="240" w:lineRule="auto"/>
                    <w:jc w:val="center"/>
                    <w:rPr>
                      <w:rFonts w:ascii="Times New Roman" w:eastAsia="Times New Roman" w:hAnsi="Times New Roman" w:cs="Times New Roman"/>
                      <w:b/>
                      <w:bCs/>
                      <w:sz w:val="18"/>
                      <w:szCs w:val="18"/>
                    </w:rPr>
                  </w:pPr>
                  <w:r w:rsidRPr="00DC37E9">
                    <w:rPr>
                      <w:rFonts w:ascii="Times New Roman" w:eastAsia="Times New Roman" w:hAnsi="Times New Roman" w:cs="Times New Roman"/>
                      <w:b/>
                      <w:bCs/>
                      <w:sz w:val="18"/>
                      <w:szCs w:val="18"/>
                    </w:rPr>
                    <w:t xml:space="preserve">Course Plan </w:t>
                  </w:r>
                </w:p>
              </w:tc>
            </w:tr>
            <w:tr w:rsidR="00DC37E9" w:rsidRPr="00DC37E9" w:rsidTr="00DC37E9">
              <w:trPr>
                <w:tblCellSpacing w:w="0" w:type="dxa"/>
                <w:jc w:val="center"/>
              </w:trPr>
              <w:tc>
                <w:tcPr>
                  <w:tcW w:w="0" w:type="auto"/>
                  <w:gridSpan w:val="2"/>
                  <w:vAlign w:val="center"/>
                  <w:hideMark/>
                </w:tcPr>
                <w:tbl>
                  <w:tblPr>
                    <w:tblW w:w="5000" w:type="pct"/>
                    <w:tblCellMar>
                      <w:top w:w="15" w:type="dxa"/>
                      <w:left w:w="15" w:type="dxa"/>
                      <w:bottom w:w="15" w:type="dxa"/>
                      <w:right w:w="15" w:type="dxa"/>
                    </w:tblCellMar>
                    <w:tblLook w:val="04A0"/>
                  </w:tblPr>
                  <w:tblGrid>
                    <w:gridCol w:w="939"/>
                    <w:gridCol w:w="9481"/>
                  </w:tblGrid>
                  <w:tr w:rsidR="00DC37E9" w:rsidRPr="00DC37E9">
                    <w:tc>
                      <w:tcPr>
                        <w:tcW w:w="0" w:type="auto"/>
                        <w:tcBorders>
                          <w:bottom w:val="single" w:sz="4" w:space="0" w:color="000000"/>
                        </w:tcBorders>
                        <w:noWrap/>
                        <w:hideMark/>
                      </w:tcPr>
                      <w:p w:rsidR="00DC37E9" w:rsidRPr="00DC37E9" w:rsidRDefault="00DC37E9" w:rsidP="00DC37E9">
                        <w:pPr>
                          <w:spacing w:line="240" w:lineRule="auto"/>
                          <w:jc w:val="center"/>
                          <w:rPr>
                            <w:rFonts w:ascii="Times New Roman" w:eastAsia="Times New Roman" w:hAnsi="Times New Roman" w:cs="Times New Roman"/>
                            <w:b/>
                            <w:bCs/>
                            <w:sz w:val="18"/>
                            <w:szCs w:val="18"/>
                          </w:rPr>
                        </w:pPr>
                        <w:r w:rsidRPr="00DC37E9">
                          <w:rPr>
                            <w:rFonts w:ascii="Times New Roman" w:eastAsia="Times New Roman" w:hAnsi="Times New Roman" w:cs="Times New Roman"/>
                            <w:b/>
                            <w:bCs/>
                            <w:sz w:val="18"/>
                            <w:szCs w:val="18"/>
                          </w:rPr>
                          <w:t xml:space="preserve">Week </w:t>
                        </w:r>
                      </w:p>
                    </w:tc>
                    <w:tc>
                      <w:tcPr>
                        <w:tcW w:w="0" w:type="auto"/>
                        <w:tcBorders>
                          <w:left w:val="single" w:sz="4" w:space="0" w:color="000000"/>
                          <w:bottom w:val="single" w:sz="4" w:space="0" w:color="000000"/>
                        </w:tcBorders>
                        <w:noWrap/>
                        <w:hideMark/>
                      </w:tcPr>
                      <w:p w:rsidR="00DC37E9" w:rsidRPr="00DC37E9" w:rsidRDefault="00DC37E9" w:rsidP="00DC37E9">
                        <w:pPr>
                          <w:spacing w:line="240" w:lineRule="auto"/>
                          <w:rPr>
                            <w:rFonts w:ascii="Times New Roman" w:eastAsia="Times New Roman" w:hAnsi="Times New Roman" w:cs="Times New Roman"/>
                            <w:b/>
                            <w:bCs/>
                            <w:sz w:val="18"/>
                            <w:szCs w:val="18"/>
                          </w:rPr>
                        </w:pPr>
                        <w:r w:rsidRPr="00DC37E9">
                          <w:rPr>
                            <w:rFonts w:ascii="Times New Roman" w:eastAsia="Times New Roman" w:hAnsi="Times New Roman" w:cs="Times New Roman"/>
                            <w:b/>
                            <w:bCs/>
                            <w:sz w:val="18"/>
                            <w:szCs w:val="18"/>
                          </w:rPr>
                          <w:t xml:space="preserve">Topic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Geotechnical Properties of Soil (Review)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2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Introduction to Subsurface Exploration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3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Shallow Foundation: Ultimate Bearing Capacity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4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Shallow Foundation: Ultimate Bearing Capacity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5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Shallow Foundation: Ultimate Bearing Capacity of Special Cases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6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MIDTERM EXAM 1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7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Shallow Foundation: Settlement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8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Combined and Mat Foundation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9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Combined and Mat Foundation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10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Lateral Earth Pressure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11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MIDTERM EXAM 2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12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Lateral Earth Pressure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13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Retaining Walls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14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Deep Foundation: Pile Foundation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15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Deep Foundation: Pile Foundation </w:t>
                        </w:r>
                      </w:p>
                    </w:tc>
                  </w:tr>
                  <w:tr w:rsidR="00DC37E9" w:rsidRPr="00DC37E9">
                    <w:tc>
                      <w:tcPr>
                        <w:tcW w:w="0" w:type="auto"/>
                        <w:tcBorders>
                          <w:bottom w:val="single" w:sz="4" w:space="0" w:color="000000"/>
                        </w:tcBorders>
                        <w:hideMark/>
                      </w:tcPr>
                      <w:p w:rsidR="00DC37E9" w:rsidRPr="00DC37E9" w:rsidRDefault="00DC37E9" w:rsidP="00DC37E9">
                        <w:pPr>
                          <w:spacing w:line="240" w:lineRule="auto"/>
                          <w:jc w:val="center"/>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16 </w:t>
                        </w:r>
                      </w:p>
                    </w:tc>
                    <w:tc>
                      <w:tcPr>
                        <w:tcW w:w="0" w:type="auto"/>
                        <w:tcBorders>
                          <w:left w:val="single" w:sz="4" w:space="0" w:color="000000"/>
                          <w:bottom w:val="single" w:sz="4" w:space="0" w:color="000000"/>
                        </w:tcBorders>
                        <w:vAlign w:val="center"/>
                        <w:hideMark/>
                      </w:tcPr>
                      <w:p w:rsidR="00DC37E9" w:rsidRPr="00DC37E9" w:rsidRDefault="00DC37E9" w:rsidP="00DC37E9">
                        <w:pPr>
                          <w:spacing w:line="240" w:lineRule="auto"/>
                          <w:rPr>
                            <w:rFonts w:ascii="Times New Roman" w:eastAsia="Times New Roman" w:hAnsi="Times New Roman" w:cs="Times New Roman"/>
                            <w:sz w:val="18"/>
                            <w:szCs w:val="18"/>
                          </w:rPr>
                        </w:pPr>
                        <w:r w:rsidRPr="00DC37E9">
                          <w:rPr>
                            <w:rFonts w:ascii="Times New Roman" w:eastAsia="Times New Roman" w:hAnsi="Times New Roman" w:cs="Times New Roman"/>
                            <w:sz w:val="18"/>
                            <w:szCs w:val="18"/>
                          </w:rPr>
                          <w:t xml:space="preserve">Final Exam </w:t>
                        </w:r>
                      </w:p>
                    </w:tc>
                  </w:tr>
                </w:tbl>
                <w:p w:rsidR="00DC37E9" w:rsidRPr="00DC37E9" w:rsidRDefault="00DC37E9" w:rsidP="00DC37E9">
                  <w:pPr>
                    <w:spacing w:line="240" w:lineRule="auto"/>
                    <w:rPr>
                      <w:rFonts w:ascii="Times New Roman" w:eastAsia="Times New Roman" w:hAnsi="Times New Roman" w:cs="Times New Roman"/>
                      <w:sz w:val="18"/>
                      <w:szCs w:val="18"/>
                    </w:rPr>
                  </w:pPr>
                </w:p>
              </w:tc>
            </w:tr>
          </w:tbl>
          <w:p w:rsidR="00DC37E9" w:rsidRPr="00DC37E9" w:rsidRDefault="00DC37E9" w:rsidP="00DC37E9">
            <w:pPr>
              <w:spacing w:line="240" w:lineRule="auto"/>
              <w:jc w:val="center"/>
              <w:rPr>
                <w:rFonts w:ascii="Times New Roman" w:eastAsia="Times New Roman" w:hAnsi="Times New Roman" w:cs="Times New Roman"/>
                <w:sz w:val="20"/>
                <w:szCs w:val="20"/>
              </w:rPr>
            </w:pPr>
          </w:p>
        </w:tc>
      </w:tr>
    </w:tbl>
    <w:p w:rsidR="00A312BC" w:rsidRDefault="00DC37E9"/>
    <w:sectPr w:rsidR="00A312BC" w:rsidSect="00FB3B3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37E9"/>
    <w:rsid w:val="002432FB"/>
    <w:rsid w:val="00614AD1"/>
    <w:rsid w:val="00974943"/>
    <w:rsid w:val="00CF30C0"/>
    <w:rsid w:val="00DC37E9"/>
    <w:rsid w:val="00FB3B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7E9"/>
    <w:rPr>
      <w:color w:val="0000FF"/>
      <w:u w:val="single"/>
    </w:rPr>
  </w:style>
</w:styles>
</file>

<file path=word/webSettings.xml><?xml version="1.0" encoding="utf-8"?>
<w:webSettings xmlns:r="http://schemas.openxmlformats.org/officeDocument/2006/relationships" xmlns:w="http://schemas.openxmlformats.org/wordprocessingml/2006/main">
  <w:divs>
    <w:div w:id="16574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isam</dc:creator>
  <cp:keywords/>
  <dc:description/>
  <cp:lastModifiedBy>dr isam</cp:lastModifiedBy>
  <cp:revision>1</cp:revision>
  <dcterms:created xsi:type="dcterms:W3CDTF">2013-09-25T11:33:00Z</dcterms:created>
  <dcterms:modified xsi:type="dcterms:W3CDTF">2013-09-25T11:34:00Z</dcterms:modified>
</cp:coreProperties>
</file>